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938B8B" w14:textId="77777777" w:rsidR="0011627F" w:rsidRPr="0011627F" w:rsidRDefault="0011627F" w:rsidP="00116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  <w:r w:rsidRPr="0011627F">
        <w:rPr>
          <w:rFonts w:ascii="Times New Roman" w:eastAsia="Times New Roman" w:hAnsi="Times New Roman" w:cs="Times New Roman"/>
          <w:sz w:val="24"/>
          <w:szCs w:val="24"/>
          <w:lang w:eastAsia="es-CR"/>
        </w:rPr>
        <w:br/>
      </w:r>
    </w:p>
    <w:p w14:paraId="0A5D46BD" w14:textId="77777777" w:rsidR="0011627F" w:rsidRPr="0011627F" w:rsidRDefault="00BB7E1F" w:rsidP="0011627F">
      <w:pPr>
        <w:spacing w:after="0" w:line="240" w:lineRule="atLeast"/>
        <w:rPr>
          <w:rFonts w:ascii="Arial" w:eastAsia="Times New Roman" w:hAnsi="Arial" w:cs="Arial"/>
          <w:b/>
          <w:bCs/>
          <w:caps/>
          <w:color w:val="003C6F"/>
          <w:sz w:val="21"/>
          <w:szCs w:val="21"/>
          <w:lang w:eastAsia="es-CR"/>
        </w:rPr>
      </w:pPr>
      <w:hyperlink r:id="rId5" w:history="1">
        <w:r w:rsidR="0011627F" w:rsidRPr="0011627F">
          <w:rPr>
            <w:rFonts w:ascii="Arial" w:eastAsia="Times New Roman" w:hAnsi="Arial" w:cs="Arial"/>
            <w:b/>
            <w:bCs/>
            <w:caps/>
            <w:color w:val="0000FF"/>
            <w:sz w:val="21"/>
            <w:szCs w:val="21"/>
            <w:lang w:eastAsia="es-CR"/>
          </w:rPr>
          <w:t>SALUD</w:t>
        </w:r>
      </w:hyperlink>
    </w:p>
    <w:p w14:paraId="376F8239" w14:textId="77777777" w:rsidR="0011627F" w:rsidRPr="0011627F" w:rsidRDefault="0011627F" w:rsidP="0011627F">
      <w:pPr>
        <w:spacing w:line="750" w:lineRule="atLeast"/>
        <w:rPr>
          <w:rFonts w:ascii="Noto Serif" w:eastAsia="Times New Roman" w:hAnsi="Noto Serif" w:cs="Noto Serif"/>
          <w:b/>
          <w:bCs/>
          <w:color w:val="000000"/>
          <w:spacing w:val="15"/>
          <w:sz w:val="60"/>
          <w:szCs w:val="60"/>
          <w:lang w:eastAsia="es-CR"/>
        </w:rPr>
      </w:pPr>
      <w:r w:rsidRPr="0011627F">
        <w:rPr>
          <w:rFonts w:ascii="Noto Serif" w:eastAsia="Times New Roman" w:hAnsi="Noto Serif" w:cs="Noto Serif"/>
          <w:b/>
          <w:bCs/>
          <w:color w:val="000000"/>
          <w:spacing w:val="15"/>
          <w:sz w:val="60"/>
          <w:szCs w:val="60"/>
          <w:lang w:eastAsia="es-CR"/>
        </w:rPr>
        <w:t>¿Hace ejercicio en casa? Estudio de UCR puso a prueba máquinas que venden por televisión</w:t>
      </w:r>
    </w:p>
    <w:p w14:paraId="4BE39C13" w14:textId="77777777" w:rsidR="0011627F" w:rsidRPr="0011627F" w:rsidRDefault="0011627F" w:rsidP="0011627F">
      <w:pPr>
        <w:spacing w:after="450" w:line="315" w:lineRule="atLeast"/>
        <w:ind w:right="-450"/>
        <w:rPr>
          <w:rFonts w:ascii="Arial" w:eastAsia="Times New Roman" w:hAnsi="Arial" w:cs="Arial"/>
          <w:color w:val="4A4A4A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4A4A4A"/>
          <w:sz w:val="27"/>
          <w:szCs w:val="27"/>
          <w:lang w:eastAsia="es-CR"/>
        </w:rPr>
        <w:t>Ambos equipos prometen gastar calorías sin moverse y sin sudar; especialistas recomiendan caminar por el barrio, bailar en casa o hacer clases virtuales gratuitas, siempre y cuando sean dadas por un profesional</w:t>
      </w:r>
    </w:p>
    <w:p w14:paraId="75E756CC" w14:textId="77777777" w:rsidR="0011627F" w:rsidRPr="0011627F" w:rsidRDefault="00BB7E1F" w:rsidP="00116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R"/>
        </w:rPr>
      </w:pPr>
      <w:hyperlink r:id="rId6" w:history="1">
        <w:r w:rsidR="0011627F" w:rsidRPr="0011627F">
          <w:rPr>
            <w:rFonts w:ascii="Arial" w:eastAsia="Times New Roman" w:hAnsi="Arial" w:cs="Arial"/>
            <w:b/>
            <w:bCs/>
            <w:color w:val="0000FF"/>
            <w:sz w:val="21"/>
            <w:szCs w:val="21"/>
            <w:lang w:eastAsia="es-CR"/>
          </w:rPr>
          <w:t>Irene Rodríguez</w:t>
        </w:r>
      </w:hyperlink>
      <w:r w:rsidR="0011627F" w:rsidRPr="0011627F">
        <w:rPr>
          <w:rFonts w:ascii="Arial" w:eastAsia="Times New Roman" w:hAnsi="Arial" w:cs="Arial"/>
          <w:color w:val="4A90E2"/>
          <w:sz w:val="21"/>
          <w:szCs w:val="21"/>
          <w:lang w:eastAsia="es-CR"/>
        </w:rPr>
        <w:t>. Hace 2 horas</w:t>
      </w:r>
    </w:p>
    <w:p w14:paraId="46F9BE67" w14:textId="084B09CA" w:rsidR="0011627F" w:rsidRPr="0011627F" w:rsidRDefault="0011627F" w:rsidP="00116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noProof/>
          <w:color w:val="333333"/>
          <w:sz w:val="27"/>
          <w:szCs w:val="27"/>
          <w:lang w:eastAsia="es-CR"/>
        </w:rPr>
        <w:drawing>
          <wp:inline distT="0" distB="0" distL="0" distR="0" wp14:anchorId="40EA177A" wp14:editId="0AC024A8">
            <wp:extent cx="5612130" cy="3736340"/>
            <wp:effectExtent l="0" t="0" r="7620" b="0"/>
            <wp:docPr id="1" name="Picture 1" descr="El calentamiento inicial y el estiramiento final siguen siendo partes necesarias del ejercicio, aún cuando este sea en casa y la persona no alce tanto peso como en un gimnasio. Esto también permite hacer actividad física con personas de diferente edad en la familia. Fotografía: Shutterstock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XONMRWXV5FH7HYTIDBULSE3X4" descr="El calentamiento inicial y el estiramiento final siguen siendo partes necesarias del ejercicio, aún cuando este sea en casa y la persona no alce tanto peso como en un gimnasio. Esto también permite hacer actividad física con personas de diferente edad en la familia. Fotografía: Shutterstock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627F">
        <w:rPr>
          <w:rFonts w:ascii="Arial" w:eastAsia="Times New Roman" w:hAnsi="Arial" w:cs="Arial"/>
          <w:color w:val="4A4A4A"/>
          <w:sz w:val="21"/>
          <w:szCs w:val="21"/>
          <w:lang w:eastAsia="es-CR"/>
        </w:rPr>
        <w:t>El calentamiento inicial y el estiramiento final siguen siendo partes necesarias del ejercicio, aún cuando este sea en casa y la persona no alce tanto peso como en un gimnasio. Esto también permite hacer actividad física con personas de diferente edad en la familia. Fotografía: Shutterstock</w:t>
      </w:r>
    </w:p>
    <w:p w14:paraId="760A5DA4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lastRenderedPageBreak/>
        <w:t>La pandemia de la covid-19 mandó a muchas personas a trabajar desde su casa, y desde ese entonces, han convertido su hogar no solo en su oficina, también en su gimnasio.</w:t>
      </w:r>
    </w:p>
    <w:p w14:paraId="06B74FD2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Algunas buscan adaptar lo que ya hacían en su programa de entrenamiento; otras han visto en esta época el momento perfecto para dejar el sedentarismo.</w:t>
      </w:r>
    </w:p>
    <w:p w14:paraId="417DECDA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“El gimnasio estuvo cerrado muchos días, las piscinas y polideportivos también, luego volvieron a abrir por días y bajo ciertas reglas sanitarias, pero a muchas personas les da desconfianza volver, otras no tienen dinero para pagar. Ahora pasamos más tiempo en casa y de nuevo se pone sobre el tapete la necesidad de hacer actividad física”, manifestó Luis Fernando Aragón, doctor en kinesiología y ciencias del ejercicio.</w:t>
      </w:r>
    </w:p>
    <w:p w14:paraId="16F43E91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“Sobre la covid-19 no tenemos control para pararla y que desaparezca, sobre nuestro sedentarismo, sí”, añadió.</w:t>
      </w:r>
    </w:p>
    <w:p w14:paraId="3310EC36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En este camino por mantenerse en movimiento, hay quienes piensan en buscar alguna máquina que les facilite el proceso. No obstante, mientras hay versiones domésticas del equipo visto en gimnasios o salas de ejercicio, también hay otros dispositivos que, en algunos casos se anuncian por televisión, y que prometen a la persona quemar calorías, ganar salud cardiovascular y masa muscular con solo unos minutos al día y sin sudar.</w:t>
      </w:r>
    </w:p>
    <w:p w14:paraId="2B429B8D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El Centro de Investigación en Ciencias del Movimiento Humano de la Universidad de Costa Rica (Cimohu-UCR) se dispuso a estudiar dos de estas máquinas que le ofrecen quemar calorías, bajar de peso y mejorar la salud sin moverse y sin sudar.</w:t>
      </w:r>
    </w:p>
    <w:p w14:paraId="35563216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La conclusión: en resumen, no cumplen lo que prometen y sería mucho más saludable para la persona salir a caminar por el barrio o, en su defecto caminar ida y vuelta varias veces por los pasillos de su casa.</w:t>
      </w:r>
    </w:p>
    <w:p w14:paraId="46CC42DE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lastRenderedPageBreak/>
        <w:t>“Hay quienes, ya sea para motivarse o esperanzados en conseguir mejores resultados, compran uno de estos aparatos, tal vez no son tan caros como comprar una bicicleta estacionaria o una banda sin fin, pero tienen la esperanza de encontrar resultados por lo menos parecidos, y no es así”, señaló Aragón, quien es el coordinador de dichos estudios.</w:t>
      </w:r>
    </w:p>
    <w:p w14:paraId="252E266D" w14:textId="77777777" w:rsidR="0011627F" w:rsidRPr="0011627F" w:rsidRDefault="0011627F" w:rsidP="0011627F">
      <w:pPr>
        <w:numPr>
          <w:ilvl w:val="0"/>
          <w:numId w:val="1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clear" w:color="auto" w:fill="4A4A4A"/>
        <w:spacing w:after="0" w:line="240" w:lineRule="auto"/>
        <w:ind w:left="-3166" w:hanging="14985"/>
        <w:jc w:val="center"/>
        <w:rPr>
          <w:rFonts w:ascii="Arial" w:eastAsia="Times New Roman" w:hAnsi="Arial" w:cs="Arial"/>
          <w:color w:val="333333"/>
          <w:sz w:val="27"/>
          <w:szCs w:val="27"/>
          <w:lang w:eastAsia="es-CR"/>
        </w:rPr>
      </w:pPr>
    </w:p>
    <w:p w14:paraId="7684ED06" w14:textId="77777777" w:rsidR="0011627F" w:rsidRPr="0011627F" w:rsidRDefault="0011627F" w:rsidP="0011627F">
      <w:pPr>
        <w:numPr>
          <w:ilvl w:val="0"/>
          <w:numId w:val="1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clear" w:color="auto" w:fill="DDDDDD"/>
        <w:spacing w:before="15" w:after="15" w:line="240" w:lineRule="auto"/>
        <w:ind w:left="-3151" w:right="15" w:hanging="14985"/>
        <w:jc w:val="center"/>
        <w:rPr>
          <w:rFonts w:ascii="Arial" w:eastAsia="Times New Roman" w:hAnsi="Arial" w:cs="Arial"/>
          <w:color w:val="333333"/>
          <w:sz w:val="27"/>
          <w:szCs w:val="27"/>
          <w:lang w:eastAsia="es-CR"/>
        </w:rPr>
      </w:pPr>
    </w:p>
    <w:p w14:paraId="6485FFAE" w14:textId="77777777" w:rsidR="0011627F" w:rsidRPr="0011627F" w:rsidRDefault="0011627F" w:rsidP="0011627F">
      <w:pPr>
        <w:numPr>
          <w:ilvl w:val="0"/>
          <w:numId w:val="1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clear" w:color="auto" w:fill="DDDDDD"/>
        <w:spacing w:before="15" w:after="15" w:line="240" w:lineRule="auto"/>
        <w:ind w:left="-3151" w:right="15" w:hanging="14985"/>
        <w:jc w:val="center"/>
        <w:rPr>
          <w:rFonts w:ascii="Arial" w:eastAsia="Times New Roman" w:hAnsi="Arial" w:cs="Arial"/>
          <w:color w:val="333333"/>
          <w:sz w:val="27"/>
          <w:szCs w:val="27"/>
          <w:lang w:eastAsia="es-CR"/>
        </w:rPr>
      </w:pPr>
    </w:p>
    <w:p w14:paraId="03AEA3D6" w14:textId="77777777" w:rsidR="0011627F" w:rsidRPr="0011627F" w:rsidRDefault="0011627F" w:rsidP="0011627F">
      <w:pPr>
        <w:numPr>
          <w:ilvl w:val="0"/>
          <w:numId w:val="1"/>
        </w:num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shd w:val="clear" w:color="auto" w:fill="DDDDDD"/>
        <w:spacing w:before="15" w:after="15" w:line="240" w:lineRule="auto"/>
        <w:ind w:left="-3151" w:right="15" w:hanging="14985"/>
        <w:jc w:val="center"/>
        <w:rPr>
          <w:rFonts w:ascii="Arial" w:eastAsia="Times New Roman" w:hAnsi="Arial" w:cs="Arial"/>
          <w:color w:val="333333"/>
          <w:sz w:val="27"/>
          <w:szCs w:val="27"/>
          <w:lang w:eastAsia="es-CR"/>
        </w:rPr>
      </w:pPr>
    </w:p>
    <w:p w14:paraId="5DCFF240" w14:textId="77777777" w:rsidR="0011627F" w:rsidRPr="0011627F" w:rsidRDefault="00BB7E1F" w:rsidP="0011627F">
      <w:pPr>
        <w:shd w:val="clear" w:color="auto" w:fill="FFFFFF"/>
        <w:spacing w:after="150" w:line="315" w:lineRule="atLeast"/>
        <w:outlineLvl w:val="3"/>
        <w:rPr>
          <w:rFonts w:ascii="Arial" w:eastAsia="Times New Roman" w:hAnsi="Arial" w:cs="Arial"/>
          <w:b/>
          <w:bCs/>
          <w:color w:val="000000"/>
          <w:sz w:val="27"/>
          <w:szCs w:val="27"/>
          <w:lang w:eastAsia="es-CR"/>
        </w:rPr>
      </w:pPr>
      <w:hyperlink r:id="rId8" w:history="1">
        <w:r w:rsidR="0011627F" w:rsidRPr="0011627F">
          <w:rPr>
            <w:rFonts w:ascii="Arial" w:eastAsia="Times New Roman" w:hAnsi="Arial" w:cs="Arial"/>
            <w:b/>
            <w:bCs/>
            <w:color w:val="0000FF"/>
            <w:sz w:val="27"/>
            <w:szCs w:val="27"/>
            <w:lang w:eastAsia="es-CR"/>
          </w:rPr>
          <w:t>Federación se propone conservar los deportes y juegos ancestrales de los pueblos indígenas</w:t>
        </w:r>
      </w:hyperlink>
    </w:p>
    <w:p w14:paraId="0D8D7338" w14:textId="77777777" w:rsidR="0011627F" w:rsidRPr="0011627F" w:rsidRDefault="0011627F" w:rsidP="0011627F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4A90E2"/>
          <w:sz w:val="21"/>
          <w:szCs w:val="21"/>
          <w:lang w:eastAsia="es-CR"/>
        </w:rPr>
        <w:t>Silvia Artavia</w:t>
      </w:r>
      <w:r w:rsidRPr="0011627F">
        <w:rPr>
          <w:rFonts w:ascii="Arial" w:eastAsia="Times New Roman" w:hAnsi="Arial" w:cs="Arial"/>
          <w:color w:val="333333"/>
          <w:sz w:val="27"/>
          <w:szCs w:val="27"/>
          <w:lang w:eastAsia="es-CR"/>
        </w:rPr>
        <w:t> </w:t>
      </w:r>
      <w:r w:rsidRPr="0011627F">
        <w:rPr>
          <w:rFonts w:ascii="Arial" w:eastAsia="Times New Roman" w:hAnsi="Arial" w:cs="Arial"/>
          <w:color w:val="4A4A4A"/>
          <w:sz w:val="21"/>
          <w:szCs w:val="21"/>
          <w:lang w:eastAsia="es-CR"/>
        </w:rPr>
        <w:t>5 septiembre</w:t>
      </w:r>
    </w:p>
    <w:p w14:paraId="0689E963" w14:textId="77777777" w:rsidR="0011627F" w:rsidRPr="0011627F" w:rsidRDefault="0011627F" w:rsidP="00116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4A4A4A"/>
          <w:sz w:val="36"/>
          <w:szCs w:val="36"/>
          <w:lang w:eastAsia="es-CR"/>
        </w:rPr>
        <w:t>A prueba</w:t>
      </w:r>
    </w:p>
    <w:p w14:paraId="73CB3DB9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Aragón y su equipo escogieron dos equipos caseros para evaluar. Uno de ellos es una plataforma sobre el que la persona se para y esta vibra en diferentes intensidades. La persona no se mueve, pero el dispositivo promete hacerle quemar calorías. En su publicidad, una modelo asegura haber perdido 277 kilocalorías en 10 minutos.</w:t>
      </w:r>
    </w:p>
    <w:p w14:paraId="570BDC57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“El valor reportado es extremadamente poco probable, pues equivale al gasto de un atleta de calibre mundial de 72 kg corriendo durante 10 minutos a 22,4 kilómetros por hora”, </w:t>
      </w:r>
      <w:hyperlink r:id="rId9" w:tgtFrame="_blank" w:history="1">
        <w:r w:rsidRPr="0011627F">
          <w:rPr>
            <w:rFonts w:ascii="Arial" w:eastAsia="Times New Roman" w:hAnsi="Arial" w:cs="Arial"/>
            <w:b/>
            <w:bCs/>
            <w:color w:val="4A90E2"/>
            <w:sz w:val="27"/>
            <w:szCs w:val="27"/>
            <w:lang w:eastAsia="es-CR"/>
          </w:rPr>
          <w:t>cita el reporte</w:t>
        </w:r>
      </w:hyperlink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.</w:t>
      </w:r>
    </w:p>
    <w:p w14:paraId="7D10D270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La primera parte consistió en ver los posibles efectos agudos, es decir, los que se dan durante el ejercicio en términos de gasto de calorías, frecuencia cardíaca, respiración y consumo de oxígeno.</w:t>
      </w:r>
    </w:p>
    <w:p w14:paraId="096614EB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“Si no se veían diferencias en un primer momento con un grupo pequeño, no vale la pena de ampliarlo y ver efectos crónicos o a largo plazo”, expresó Aragón.</w:t>
      </w:r>
    </w:p>
    <w:p w14:paraId="2C3D2329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Entonces, los investigadores se dispusieron a monitorear cómo el uso de dicho dispositivo impactaba mientras la persona lo utilizaba.</w:t>
      </w:r>
    </w:p>
    <w:p w14:paraId="407AA0AE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lastRenderedPageBreak/>
        <w:t>Reclutaron a adultos jóvenes sanos. Primero se les pesó y midió, se les calculó su porcentaje de grasa y frecuencia cardíaca en reposo.</w:t>
      </w:r>
    </w:p>
    <w:p w14:paraId="3B73034F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Posteriormente, se activó la máquina y se le puso a la mayor intensidad posible. Cada participante estuvo en ella durante diez minutos.</w:t>
      </w:r>
    </w:p>
    <w:p w14:paraId="4652CE35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Al cabo de este tiempo se midió su gasto calórico y su consumo de oxígeno.</w:t>
      </w:r>
    </w:p>
    <w:p w14:paraId="71BD9F4B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Los resultados: los participantes gastaron, en promedio 17 kilocalorías, valor que dista mucho de las 277 promocionadas (es un 6,14% de lo prometido).</w:t>
      </w:r>
    </w:p>
    <w:p w14:paraId="1294EA7F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La otra prueba se realizó a otro equipo al que el usuario le coloca sus pies y, la máquina comienza a moverse y con esto mover a sus pies. Un motor eléctrico mueve las plataformas horizontalmente, haciendo que los pies se muevan hacia adelante y atrás, la persona no requiere ni siquiera ponerse de pie; permanece sentada en todo momento.</w:t>
      </w:r>
    </w:p>
    <w:p w14:paraId="75F4D37D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Los participantes utilizaron la máquina por 10 minutos.</w:t>
      </w:r>
    </w:p>
    <w:p w14:paraId="4C625BF2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Al cabo de este tiempo la cantidad de latidos por minuto solo aumentó en siete. A la hora de ver el gasto calórico, se vio que se requeriría una hora para “quemar” 10 calorías.</w:t>
      </w:r>
    </w:p>
    <w:p w14:paraId="746E1E5D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“Los resultados sugieren que aquellas personas que utilicen este dispositivo en sustitución de la actividad física regular, como la caminata, están sacrificando beneficios importantes para su salud”, </w:t>
      </w:r>
      <w:hyperlink r:id="rId10" w:tgtFrame="_blank" w:history="1">
        <w:r w:rsidRPr="0011627F">
          <w:rPr>
            <w:rFonts w:ascii="Arial" w:eastAsia="Times New Roman" w:hAnsi="Arial" w:cs="Arial"/>
            <w:b/>
            <w:bCs/>
            <w:color w:val="4A90E2"/>
            <w:sz w:val="27"/>
            <w:szCs w:val="27"/>
            <w:lang w:eastAsia="es-CR"/>
          </w:rPr>
          <w:t>subraya el documento.</w:t>
        </w:r>
      </w:hyperlink>
    </w:p>
    <w:p w14:paraId="3F8FD29E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Aragón complementa: “no hubo ni evidencia de cambios en el flujo sanguíneo, mover los pies en forma pasiva ni siquiera se acerca a lo que nos provoca una caminata”.</w:t>
      </w:r>
    </w:p>
    <w:p w14:paraId="0B8FC28E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lastRenderedPageBreak/>
        <w:t>Estos reportes son manuscritos o </w:t>
      </w:r>
      <w:r w:rsidRPr="0011627F">
        <w:rPr>
          <w:rFonts w:ascii="Arial" w:eastAsia="Times New Roman" w:hAnsi="Arial" w:cs="Arial"/>
          <w:i/>
          <w:iCs/>
          <w:color w:val="000000"/>
          <w:sz w:val="27"/>
          <w:szCs w:val="27"/>
          <w:lang w:eastAsia="es-CR"/>
        </w:rPr>
        <w:t>preprint</w:t>
      </w: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 y aún están en proceso de revisión por pares. La revisión por pares es una parte vital del método científico en donde un estudio es sometido a un grupo de expertos en la materia para que garanticen su veracidad, confiabilidad, integridad y consistencia. Por ello, estas investigaciones se consideran preliminares aún. Sin embargo, por la relevancia que esto causa en época de covid-19 se hace una divulgación temprana.</w:t>
      </w:r>
    </w:p>
    <w:p w14:paraId="25277C2F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“Hay personas que, al hacer su inversión y no ver resultados se pueden frustrar”, manifestó el investigador.</w:t>
      </w:r>
    </w:p>
    <w:p w14:paraId="76D3CC32" w14:textId="77777777" w:rsidR="0011627F" w:rsidRPr="0011627F" w:rsidRDefault="0011627F" w:rsidP="0011627F">
      <w:pPr>
        <w:shd w:val="clear" w:color="auto" w:fill="FFFFFF"/>
        <w:spacing w:before="300" w:after="150" w:line="240" w:lineRule="atLeast"/>
        <w:jc w:val="center"/>
        <w:outlineLvl w:val="2"/>
        <w:rPr>
          <w:rFonts w:ascii="Arial" w:eastAsia="Times New Roman" w:hAnsi="Arial" w:cs="Arial"/>
          <w:b/>
          <w:bCs/>
          <w:color w:val="4A4A4A"/>
          <w:spacing w:val="-7"/>
          <w:sz w:val="21"/>
          <w:szCs w:val="21"/>
          <w:lang w:eastAsia="es-CR"/>
        </w:rPr>
      </w:pPr>
      <w:r w:rsidRPr="0011627F">
        <w:rPr>
          <w:rFonts w:ascii="Arial" w:eastAsia="Times New Roman" w:hAnsi="Arial" w:cs="Arial"/>
          <w:b/>
          <w:bCs/>
          <w:color w:val="4A4A4A"/>
          <w:spacing w:val="-7"/>
          <w:sz w:val="21"/>
          <w:szCs w:val="21"/>
          <w:lang w:eastAsia="es-CR"/>
        </w:rPr>
        <w:t>LEA TAMBIÉN</w:t>
      </w:r>
    </w:p>
    <w:p w14:paraId="364D920D" w14:textId="77777777" w:rsidR="0011627F" w:rsidRPr="0011627F" w:rsidRDefault="00BB7E1F" w:rsidP="0011627F">
      <w:pPr>
        <w:shd w:val="clear" w:color="auto" w:fill="FFFFFF"/>
        <w:spacing w:line="315" w:lineRule="atLeast"/>
        <w:jc w:val="center"/>
        <w:rPr>
          <w:rFonts w:ascii="Arial" w:eastAsia="Times New Roman" w:hAnsi="Arial" w:cs="Arial"/>
          <w:b/>
          <w:bCs/>
          <w:color w:val="4A90E2"/>
          <w:sz w:val="27"/>
          <w:szCs w:val="27"/>
          <w:lang w:eastAsia="es-CR"/>
        </w:rPr>
      </w:pPr>
      <w:hyperlink r:id="rId11" w:history="1">
        <w:r w:rsidR="0011627F" w:rsidRPr="0011627F">
          <w:rPr>
            <w:rFonts w:ascii="Arial" w:eastAsia="Times New Roman" w:hAnsi="Arial" w:cs="Arial"/>
            <w:b/>
            <w:bCs/>
            <w:color w:val="4A90E2"/>
            <w:sz w:val="27"/>
            <w:szCs w:val="27"/>
            <w:lang w:eastAsia="es-CR"/>
          </w:rPr>
          <w:t>Hacer 30 minutos de ejercicio al día evitaría una de cada 12 muertes en el mundo</w:t>
        </w:r>
      </w:hyperlink>
    </w:p>
    <w:p w14:paraId="58E8C82D" w14:textId="77777777" w:rsidR="0011627F" w:rsidRPr="0011627F" w:rsidRDefault="0011627F" w:rsidP="00116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4A4A4A"/>
          <w:sz w:val="36"/>
          <w:szCs w:val="36"/>
          <w:lang w:eastAsia="es-CR"/>
        </w:rPr>
        <w:t>Ejercicio desde casa</w:t>
      </w:r>
    </w:p>
    <w:p w14:paraId="75543CD0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Para el especialista, la casa puede convertirse en el escenario perfecto para realizar actividad física y mantenerse saludable.</w:t>
      </w:r>
    </w:p>
    <w:p w14:paraId="3BADE8EE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Si la persona nunca ha hecho actividad física o lleva mucho tiempo de sedentarismo, caminar por el barrio o dar vueltas a la manzana es una excelente opción.</w:t>
      </w:r>
    </w:p>
    <w:p w14:paraId="19CDC58F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“Caminar es importantísimo: es muy barato, saludable y accesible a un montón de personas. No nos va a hacer bajar muchísimo peso, no nos va a entrenar para una maratón, pero sí nos va a dar mejor salud”, recalcó Aragón.</w:t>
      </w:r>
    </w:p>
    <w:p w14:paraId="0620C34A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Si el barrio es inseguro o si la persona debe permanecer en casa por alguna razón, caminar dentro de la casa también es una opción.</w:t>
      </w:r>
    </w:p>
    <w:p w14:paraId="31F0942C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“Pueden agarrar un pasillo y caminar ida y vuelta durante varios minutos”, dijo el especialista.</w:t>
      </w:r>
    </w:p>
    <w:p w14:paraId="75712EDA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lastRenderedPageBreak/>
        <w:t>Dentro de casa también pueden realizarse otras actividades físicas, como bailar, subir y bajar escaleras o ponerle más fuerza al realizar los oficios domésticos.</w:t>
      </w:r>
    </w:p>
    <w:p w14:paraId="121F5D5B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En quienes ya realizaban ejercicio más moderado o intenso y estaban acostumbrados a ir a un gimnasio o piscina, pueden tomar las opciones que dan algunos centros de acondicionamiento físico, donde un profesional les realiza un programa de ejercicios específico a las condiciones de la persona, con lo que tiene en casa.</w:t>
      </w:r>
    </w:p>
    <w:p w14:paraId="584D1EC9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“Eso sí, vigile que sea una persona que sepa y que conozca sus especificidades, que tome en cuenta si usted tiene algún tipo de lesión, entre otras cosas”, enfatizó el investigador.</w:t>
      </w:r>
    </w:p>
    <w:p w14:paraId="21A2DDBD" w14:textId="77777777" w:rsidR="0011627F" w:rsidRPr="0011627F" w:rsidRDefault="0011627F" w:rsidP="0011627F">
      <w:pPr>
        <w:shd w:val="clear" w:color="auto" w:fill="FFFFFF"/>
        <w:spacing w:before="300" w:after="150" w:line="240" w:lineRule="atLeast"/>
        <w:jc w:val="center"/>
        <w:outlineLvl w:val="2"/>
        <w:rPr>
          <w:rFonts w:ascii="Arial" w:eastAsia="Times New Roman" w:hAnsi="Arial" w:cs="Arial"/>
          <w:b/>
          <w:bCs/>
          <w:color w:val="4A4A4A"/>
          <w:spacing w:val="-7"/>
          <w:sz w:val="21"/>
          <w:szCs w:val="21"/>
          <w:lang w:eastAsia="es-CR"/>
        </w:rPr>
      </w:pPr>
      <w:r w:rsidRPr="0011627F">
        <w:rPr>
          <w:rFonts w:ascii="Arial" w:eastAsia="Times New Roman" w:hAnsi="Arial" w:cs="Arial"/>
          <w:b/>
          <w:bCs/>
          <w:color w:val="4A4A4A"/>
          <w:spacing w:val="-7"/>
          <w:sz w:val="21"/>
          <w:szCs w:val="21"/>
          <w:lang w:eastAsia="es-CR"/>
        </w:rPr>
        <w:t>LEA TAMBIÉN</w:t>
      </w:r>
    </w:p>
    <w:p w14:paraId="0021518A" w14:textId="77777777" w:rsidR="0011627F" w:rsidRPr="0011627F" w:rsidRDefault="00BB7E1F" w:rsidP="0011627F">
      <w:pPr>
        <w:shd w:val="clear" w:color="auto" w:fill="FFFFFF"/>
        <w:spacing w:line="315" w:lineRule="atLeast"/>
        <w:jc w:val="center"/>
        <w:rPr>
          <w:rFonts w:ascii="Arial" w:eastAsia="Times New Roman" w:hAnsi="Arial" w:cs="Arial"/>
          <w:b/>
          <w:bCs/>
          <w:color w:val="4A90E2"/>
          <w:sz w:val="27"/>
          <w:szCs w:val="27"/>
          <w:lang w:eastAsia="es-CR"/>
        </w:rPr>
      </w:pPr>
      <w:hyperlink r:id="rId12" w:history="1">
        <w:r w:rsidR="0011627F" w:rsidRPr="0011627F">
          <w:rPr>
            <w:rFonts w:ascii="Arial" w:eastAsia="Times New Roman" w:hAnsi="Arial" w:cs="Arial"/>
            <w:b/>
            <w:bCs/>
            <w:color w:val="4A90E2"/>
            <w:sz w:val="27"/>
            <w:szCs w:val="27"/>
            <w:lang w:eastAsia="es-CR"/>
          </w:rPr>
          <w:t>Manténgase activo, pero protéjase contra la covid-19</w:t>
        </w:r>
      </w:hyperlink>
    </w:p>
    <w:p w14:paraId="1941BF40" w14:textId="77777777" w:rsidR="0011627F" w:rsidRPr="0011627F" w:rsidRDefault="0011627F" w:rsidP="001162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4A4A4A"/>
          <w:sz w:val="36"/>
          <w:szCs w:val="36"/>
          <w:lang w:eastAsia="es-CR"/>
        </w:rPr>
        <w:t>¿Videos? ¡Sí! Pero de alguien que sepa</w:t>
      </w:r>
    </w:p>
    <w:p w14:paraId="0A52C2DC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Otra de las características del ejercicio en este tiempo es que las clases en línea, por medio de videollamadas, transmisiones en vivo por redes sociales o por YouTube se han convertido han ampliado su oferta.</w:t>
      </w:r>
    </w:p>
    <w:p w14:paraId="240A3424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Aragón señala que pueden ser muy útiles y dar buenos resultados, pero también debe vigilarse quién diseña esas rutinas.</w:t>
      </w:r>
    </w:p>
    <w:p w14:paraId="367F1A48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“Lo mismo que pasa con los aparatos caseros pasa con los videos: vamos a encontrarnos de todo”, apunta Aragón.</w:t>
      </w:r>
    </w:p>
    <w:p w14:paraId="452019F7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El especialista señala que debemos hacernos varias preguntas antes de saber si la persona está calificada para esto: “¿es graduado, tiene estudios, o solo tiene un ‘cuerpazo’?”.</w:t>
      </w:r>
    </w:p>
    <w:p w14:paraId="7B910273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lastRenderedPageBreak/>
        <w:t>El simple hecho de buscar en Google a la persona o al gimnasio o centro de acondicionamiento que difunde estos servicios podría dar indicios de los atestados de la persona.</w:t>
      </w:r>
    </w:p>
    <w:p w14:paraId="0518014C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Finalmente, el investigador pone énfasis en que la actividad física puede beneficiar mucho, pero debe hacerse con una buena técnica.</w:t>
      </w:r>
    </w:p>
    <w:p w14:paraId="04F67C7B" w14:textId="77777777" w:rsidR="0011627F" w:rsidRP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“No sirve hacer ejercicio solo hoy, o solo hoy y mañana, o solo hoy, mañana y toda la semana, es algo que debe ser constante en el tiempo”, concluye.</w:t>
      </w:r>
    </w:p>
    <w:p w14:paraId="7F12332D" w14:textId="703F05B1" w:rsidR="0011627F" w:rsidRDefault="0011627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 w:rsidRPr="0011627F">
        <w:rPr>
          <w:rFonts w:ascii="Arial" w:eastAsia="Times New Roman" w:hAnsi="Arial" w:cs="Arial"/>
          <w:color w:val="000000"/>
          <w:sz w:val="27"/>
          <w:szCs w:val="27"/>
          <w:lang w:eastAsia="es-CR"/>
        </w:rPr>
        <w:t>La recomendación de la Organización Mundial de la Salud (OMS) es realizar 30 minutos de actividad física moderada al día. También puede sumarse este tiempo y dividirlo durante al menos tres días a la semana.</w:t>
      </w:r>
    </w:p>
    <w:p w14:paraId="3CCA3F4E" w14:textId="7758B01D" w:rsidR="00BB7E1F" w:rsidRPr="0011627F" w:rsidRDefault="00BB7E1F" w:rsidP="0011627F">
      <w:pPr>
        <w:shd w:val="clear" w:color="auto" w:fill="FFFFFF"/>
        <w:spacing w:after="450" w:line="360" w:lineRule="atLeast"/>
        <w:rPr>
          <w:rFonts w:ascii="Arial" w:eastAsia="Times New Roman" w:hAnsi="Arial" w:cs="Arial"/>
          <w:color w:val="000000"/>
          <w:sz w:val="27"/>
          <w:szCs w:val="27"/>
          <w:lang w:eastAsia="es-CR"/>
        </w:rPr>
      </w:pPr>
      <w:r>
        <w:rPr>
          <w:noProof/>
        </w:rPr>
        <w:drawing>
          <wp:inline distT="0" distB="0" distL="0" distR="0" wp14:anchorId="20694392" wp14:editId="5DEB5B68">
            <wp:extent cx="5612130" cy="350774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BE730" w14:textId="3B0EC2A2" w:rsidR="00F34528" w:rsidRDefault="00B114E7">
      <w:r>
        <w:rPr>
          <w:noProof/>
        </w:rPr>
        <w:lastRenderedPageBreak/>
        <w:drawing>
          <wp:inline distT="0" distB="0" distL="0" distR="0" wp14:anchorId="404DA69B" wp14:editId="31F9A211">
            <wp:extent cx="5612130" cy="350774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52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4000001F" w:usb2="08000029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C4F92"/>
    <w:multiLevelType w:val="multilevel"/>
    <w:tmpl w:val="C58C15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27F"/>
    <w:rsid w:val="0011627F"/>
    <w:rsid w:val="00B114E7"/>
    <w:rsid w:val="00BB7E1F"/>
    <w:rsid w:val="00F34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8E828"/>
  <w15:chartTrackingRefBased/>
  <w15:docId w15:val="{732C01E6-6635-40D3-AF95-B149627D8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1627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R"/>
    </w:rPr>
  </w:style>
  <w:style w:type="paragraph" w:styleId="Heading4">
    <w:name w:val="heading 4"/>
    <w:basedOn w:val="Normal"/>
    <w:link w:val="Heading4Char"/>
    <w:uiPriority w:val="9"/>
    <w:qFormat/>
    <w:rsid w:val="001162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C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1627F"/>
    <w:rPr>
      <w:rFonts w:ascii="Times New Roman" w:eastAsia="Times New Roman" w:hAnsi="Times New Roman" w:cs="Times New Roman"/>
      <w:b/>
      <w:bCs/>
      <w:sz w:val="27"/>
      <w:szCs w:val="27"/>
      <w:lang w:eastAsia="es-CR"/>
    </w:rPr>
  </w:style>
  <w:style w:type="character" w:customStyle="1" w:styleId="Heading4Char">
    <w:name w:val="Heading 4 Char"/>
    <w:basedOn w:val="DefaultParagraphFont"/>
    <w:link w:val="Heading4"/>
    <w:uiPriority w:val="9"/>
    <w:rsid w:val="0011627F"/>
    <w:rPr>
      <w:rFonts w:ascii="Times New Roman" w:eastAsia="Times New Roman" w:hAnsi="Times New Roman" w:cs="Times New Roman"/>
      <w:b/>
      <w:bCs/>
      <w:sz w:val="24"/>
      <w:szCs w:val="24"/>
      <w:lang w:eastAsia="es-CR"/>
    </w:rPr>
  </w:style>
  <w:style w:type="character" w:styleId="Hyperlink">
    <w:name w:val="Hyperlink"/>
    <w:basedOn w:val="DefaultParagraphFont"/>
    <w:uiPriority w:val="99"/>
    <w:semiHidden/>
    <w:unhideWhenUsed/>
    <w:rsid w:val="0011627F"/>
    <w:rPr>
      <w:color w:val="0000FF"/>
      <w:u w:val="single"/>
    </w:rPr>
  </w:style>
  <w:style w:type="paragraph" w:customStyle="1" w:styleId="subheadline">
    <w:name w:val="subheadline"/>
    <w:basedOn w:val="Normal"/>
    <w:rsid w:val="00116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author">
    <w:name w:val="author"/>
    <w:basedOn w:val="DefaultParagraphFont"/>
    <w:rsid w:val="0011627F"/>
  </w:style>
  <w:style w:type="character" w:customStyle="1" w:styleId="credit">
    <w:name w:val="credit"/>
    <w:basedOn w:val="DefaultParagraphFont"/>
    <w:rsid w:val="0011627F"/>
  </w:style>
  <w:style w:type="paragraph" w:customStyle="1" w:styleId="element">
    <w:name w:val="element"/>
    <w:basedOn w:val="Normal"/>
    <w:rsid w:val="00116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paragraph" w:customStyle="1" w:styleId="active">
    <w:name w:val="active"/>
    <w:basedOn w:val="Normal"/>
    <w:rsid w:val="00116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customStyle="1" w:styleId="autcarousel">
    <w:name w:val="autcarousel"/>
    <w:basedOn w:val="DefaultParagraphFont"/>
    <w:rsid w:val="0011627F"/>
  </w:style>
  <w:style w:type="character" w:customStyle="1" w:styleId="date-carousel">
    <w:name w:val="date-carousel"/>
    <w:basedOn w:val="DefaultParagraphFont"/>
    <w:rsid w:val="0011627F"/>
  </w:style>
  <w:style w:type="character" w:customStyle="1" w:styleId="element1">
    <w:name w:val="element1"/>
    <w:basedOn w:val="DefaultParagraphFont"/>
    <w:rsid w:val="0011627F"/>
  </w:style>
  <w:style w:type="paragraph" w:styleId="NormalWeb">
    <w:name w:val="Normal (Web)"/>
    <w:basedOn w:val="Normal"/>
    <w:uiPriority w:val="99"/>
    <w:semiHidden/>
    <w:unhideWhenUsed/>
    <w:rsid w:val="00116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216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67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18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7596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123999">
                      <w:marLeft w:val="0"/>
                      <w:marRight w:val="0"/>
                      <w:marTop w:val="12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9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77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030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34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92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4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55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268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741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07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25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982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326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2061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456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056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291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145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69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618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96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3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80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5686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0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156800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837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075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1" w:color="DADADA"/>
                                                    <w:left w:val="single" w:sz="6" w:space="11" w:color="DADADA"/>
                                                    <w:bottom w:val="single" w:sz="6" w:space="11" w:color="DADADA"/>
                                                    <w:right w:val="single" w:sz="6" w:space="11" w:color="DADADA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153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73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8405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56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460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45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1135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82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966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8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96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825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977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495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277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72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194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187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657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86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265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069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72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52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929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593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911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596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72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45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366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401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090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92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01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6793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55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316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135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500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6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490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09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533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943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937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1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499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5838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838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249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42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2335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032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97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471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9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71296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300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598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3419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8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134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80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080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91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34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08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9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412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20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67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98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227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472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7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494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464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cion.com/el-pais/politica/federacion-se-propone-conservar-los-deportes-y/WPHXBJCHRBA67BHX4NNDFYZFJY/story/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nacion.com/el-pais/salud/mantengase-activo-pero-protejase-contra-la-covid/R6M2DDOEWFGF5JNNVBGSCLEAPI/story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nacion.com/autores/irene-rodriguez/" TargetMode="External"/><Relationship Id="rId11" Type="http://schemas.openxmlformats.org/officeDocument/2006/relationships/hyperlink" Target="https://www.nacion.com/ciencia/salud/hacer-30-minutos-de-ejercicio-al-dia-evitaria-una-de-cada-12-muertes-en-el-mundo/3XXNPPZSZZHMVM3KDB6LGKZ34U/story/" TargetMode="External"/><Relationship Id="rId5" Type="http://schemas.openxmlformats.org/officeDocument/2006/relationships/hyperlink" Target="https://www.nacion.com/ciencia/salud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kerwa.ucr.ac.cr/bitstream/handle/10669/80857/Efectos%20fisiol%c3%b3gicos%20agudos%20de%20un%20dispositivo%20para%20ejercitarse%20en%20casa-PrePrint.pdf?sequence=1&amp;isAllowed=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kerwa.ucr.ac.cr/bitstream/handle/10669/80856/Plataforma-vibra-PrePrint.pdf?sequence=1&amp;isAllowed=y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1491</Words>
  <Characters>8201</Characters>
  <Application>Microsoft Office Word</Application>
  <DocSecurity>0</DocSecurity>
  <Lines>68</Lines>
  <Paragraphs>19</Paragraphs>
  <ScaleCrop>false</ScaleCrop>
  <Company/>
  <LinksUpToDate>false</LinksUpToDate>
  <CharactersWithSpaces>9673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Aragón Vargas</dc:creator>
  <cp:keywords/>
  <dc:description/>
  <cp:lastModifiedBy>Luis Fernando Aragón Vargas</cp:lastModifiedBy>
  <cp:revision>3</cp:revision>
  <dcterms:created xsi:type="dcterms:W3CDTF">2020-09-20T15:58:00Z</dcterms:created>
  <dcterms:modified xsi:type="dcterms:W3CDTF">2020-09-21T03:59:00Z</dcterms:modified>
</cp:coreProperties>
</file>